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A97" w14:textId="77777777" w:rsidR="00646892" w:rsidRPr="00BB0427" w:rsidRDefault="00646892" w:rsidP="00646892">
      <w:pPr>
        <w:jc w:val="center"/>
        <w:rPr>
          <w:rFonts w:ascii="Fira Sans" w:hAnsi="Fira Sans"/>
          <w:b/>
          <w:bCs/>
          <w:sz w:val="48"/>
          <w:szCs w:val="48"/>
        </w:rPr>
      </w:pPr>
      <w:r w:rsidRPr="00BB0427">
        <w:rPr>
          <w:rFonts w:ascii="Fira Sans" w:hAnsi="Fira Sans"/>
          <w:b/>
          <w:bCs/>
          <w:sz w:val="48"/>
          <w:szCs w:val="48"/>
        </w:rPr>
        <w:t>Datavision/Unio First Time Login</w:t>
      </w:r>
    </w:p>
    <w:p w14:paraId="26CA76CE" w14:textId="77777777" w:rsidR="00BB0427" w:rsidRDefault="00BB0427" w:rsidP="00646892">
      <w:pPr>
        <w:rPr>
          <w:rFonts w:ascii="Fira Sans" w:hAnsi="Fira Sans"/>
          <w:sz w:val="24"/>
          <w:szCs w:val="24"/>
        </w:rPr>
      </w:pPr>
    </w:p>
    <w:p w14:paraId="7AE4B71B" w14:textId="403C71D0" w:rsidR="00646892" w:rsidRPr="00BB0427" w:rsidRDefault="00646892" w:rsidP="00646892">
      <w:pPr>
        <w:rPr>
          <w:rFonts w:ascii="Fira Sans" w:hAnsi="Fira Sans"/>
          <w:b/>
          <w:bCs/>
          <w:color w:val="808080" w:themeColor="background1" w:themeShade="80"/>
          <w:sz w:val="24"/>
          <w:szCs w:val="24"/>
        </w:rPr>
      </w:pPr>
      <w:r w:rsidRPr="00BB0427">
        <w:rPr>
          <w:rFonts w:ascii="Fira Sans" w:hAnsi="Fira Sans"/>
          <w:b/>
          <w:bCs/>
          <w:color w:val="808080" w:themeColor="background1" w:themeShade="80"/>
          <w:sz w:val="24"/>
          <w:szCs w:val="24"/>
        </w:rPr>
        <w:t xml:space="preserve">Purpose: To provide a step-by-step guide for a new user when signing into the Datavision and Unio platform.  </w:t>
      </w:r>
    </w:p>
    <w:p w14:paraId="69E6FC25" w14:textId="77777777" w:rsidR="00BB0427" w:rsidRPr="00BB0427" w:rsidRDefault="00BB0427" w:rsidP="00646892">
      <w:pPr>
        <w:rPr>
          <w:rFonts w:ascii="Fira Sans" w:hAnsi="Fira Sans"/>
          <w:sz w:val="24"/>
          <w:szCs w:val="24"/>
        </w:rPr>
      </w:pPr>
    </w:p>
    <w:p w14:paraId="3351885C" w14:textId="4385D0CC" w:rsidR="00646892" w:rsidRPr="00BB0427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Access the </w:t>
      </w:r>
      <w:r w:rsidRPr="007063C0">
        <w:rPr>
          <w:rFonts w:ascii="Fira Sans" w:hAnsi="Fira Sans"/>
          <w:b/>
          <w:bCs/>
          <w:sz w:val="24"/>
          <w:szCs w:val="24"/>
        </w:rPr>
        <w:t>Datavision</w:t>
      </w:r>
      <w:r w:rsidRPr="00BB0427">
        <w:rPr>
          <w:rFonts w:ascii="Fira Sans" w:hAnsi="Fira Sans"/>
          <w:sz w:val="24"/>
          <w:szCs w:val="24"/>
        </w:rPr>
        <w:t xml:space="preserve"> platform by going to </w:t>
      </w:r>
      <w:hyperlink r:id="rId7" w:history="1">
        <w:r w:rsidR="00071DAF" w:rsidRPr="00536DC8">
          <w:rPr>
            <w:rStyle w:val="Hyperlink"/>
            <w:rFonts w:ascii="Fira Sans" w:hAnsi="Fira Sans"/>
            <w:b/>
            <w:bCs/>
            <w:sz w:val="24"/>
            <w:szCs w:val="24"/>
          </w:rPr>
          <w:t>https://dvlogin.com</w:t>
        </w:r>
      </w:hyperlink>
      <w:r w:rsidR="00071DAF">
        <w:rPr>
          <w:rFonts w:ascii="Fira Sans" w:hAnsi="Fira Sans"/>
          <w:b/>
          <w:bCs/>
          <w:sz w:val="24"/>
          <w:szCs w:val="24"/>
        </w:rPr>
        <w:t xml:space="preserve"> </w:t>
      </w:r>
      <w:r w:rsidRPr="00BB0427">
        <w:rPr>
          <w:rFonts w:ascii="Fira Sans" w:hAnsi="Fira Sans"/>
          <w:sz w:val="24"/>
          <w:szCs w:val="24"/>
        </w:rPr>
        <w:t>and selecting the appropriate broker dealer CFS or SPF</w:t>
      </w:r>
      <w:r w:rsidR="007063C0">
        <w:rPr>
          <w:rFonts w:ascii="Fira Sans" w:hAnsi="Fira Sans"/>
          <w:sz w:val="24"/>
          <w:szCs w:val="24"/>
        </w:rPr>
        <w:t>.</w:t>
      </w:r>
      <w:r w:rsidR="00BB0427">
        <w:rPr>
          <w:rFonts w:ascii="Fira Sans" w:hAnsi="Fira Sans"/>
          <w:sz w:val="24"/>
          <w:szCs w:val="24"/>
        </w:rPr>
        <w:br/>
      </w:r>
    </w:p>
    <w:p w14:paraId="59E90D82" w14:textId="39FF37D8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30F65A6B" wp14:editId="363D3E25">
            <wp:extent cx="2165350" cy="218095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8380" cy="220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427">
        <w:rPr>
          <w:rFonts w:ascii="Fira Sans" w:hAnsi="Fira Sans"/>
          <w:sz w:val="24"/>
          <w:szCs w:val="24"/>
        </w:rPr>
        <w:br/>
      </w:r>
    </w:p>
    <w:p w14:paraId="5CB81721" w14:textId="0A1480FD" w:rsidR="00646892" w:rsidRPr="00BB0427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Enter your </w:t>
      </w:r>
      <w:proofErr w:type="spellStart"/>
      <w:r w:rsidRPr="00BB0427">
        <w:rPr>
          <w:rFonts w:ascii="Fira Sans" w:hAnsi="Fira Sans"/>
          <w:b/>
          <w:bCs/>
          <w:sz w:val="24"/>
          <w:szCs w:val="24"/>
        </w:rPr>
        <w:t>userID</w:t>
      </w:r>
      <w:proofErr w:type="spellEnd"/>
      <w:r w:rsidRPr="00BB0427">
        <w:rPr>
          <w:rFonts w:ascii="Fira Sans" w:hAnsi="Fira Sans"/>
          <w:sz w:val="24"/>
          <w:szCs w:val="24"/>
        </w:rPr>
        <w:t xml:space="preserve"> and select </w:t>
      </w:r>
      <w:r w:rsidRPr="00BB0427">
        <w:rPr>
          <w:rFonts w:ascii="Fira Sans" w:hAnsi="Fira Sans"/>
          <w:b/>
          <w:bCs/>
          <w:sz w:val="24"/>
          <w:szCs w:val="24"/>
        </w:rPr>
        <w:t>Continue</w:t>
      </w:r>
      <w:r w:rsidR="00BB0427">
        <w:rPr>
          <w:rFonts w:ascii="Fira Sans" w:hAnsi="Fira Sans"/>
          <w:sz w:val="24"/>
          <w:szCs w:val="24"/>
        </w:rPr>
        <w:t>.</w:t>
      </w:r>
      <w:r w:rsidR="007063C0">
        <w:rPr>
          <w:rFonts w:ascii="Fira Sans" w:hAnsi="Fira Sans"/>
          <w:sz w:val="24"/>
          <w:szCs w:val="24"/>
        </w:rPr>
        <w:br/>
      </w:r>
    </w:p>
    <w:p w14:paraId="1D5C4434" w14:textId="0AFF4BD5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365018F2" wp14:editId="1070BDEF">
            <wp:extent cx="3124200" cy="20330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5162" cy="205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3C0">
        <w:rPr>
          <w:rFonts w:ascii="Fira Sans" w:hAnsi="Fira Sans"/>
          <w:sz w:val="24"/>
          <w:szCs w:val="24"/>
        </w:rPr>
        <w:br/>
      </w:r>
      <w:r w:rsidR="007063C0">
        <w:rPr>
          <w:rFonts w:ascii="Fira Sans" w:hAnsi="Fira Sans"/>
          <w:sz w:val="24"/>
          <w:szCs w:val="24"/>
        </w:rPr>
        <w:br/>
      </w:r>
      <w:r w:rsidR="007063C0">
        <w:rPr>
          <w:rFonts w:ascii="Fira Sans" w:hAnsi="Fira Sans"/>
          <w:sz w:val="24"/>
          <w:szCs w:val="24"/>
        </w:rPr>
        <w:br/>
      </w:r>
      <w:r w:rsidR="007063C0">
        <w:rPr>
          <w:rFonts w:ascii="Fira Sans" w:hAnsi="Fira Sans"/>
          <w:sz w:val="24"/>
          <w:szCs w:val="24"/>
        </w:rPr>
        <w:br/>
      </w:r>
      <w:r w:rsidR="007063C0">
        <w:rPr>
          <w:rFonts w:ascii="Fira Sans" w:hAnsi="Fira Sans"/>
          <w:sz w:val="24"/>
          <w:szCs w:val="24"/>
        </w:rPr>
        <w:br/>
      </w:r>
      <w:r w:rsidR="007063C0">
        <w:rPr>
          <w:rFonts w:ascii="Fira Sans" w:hAnsi="Fira Sans"/>
          <w:sz w:val="24"/>
          <w:szCs w:val="24"/>
        </w:rPr>
        <w:br/>
      </w:r>
      <w:r w:rsidR="00BB0427">
        <w:rPr>
          <w:rFonts w:ascii="Fira Sans" w:hAnsi="Fira Sans"/>
          <w:sz w:val="24"/>
          <w:szCs w:val="24"/>
        </w:rPr>
        <w:br/>
      </w:r>
    </w:p>
    <w:p w14:paraId="77B131FD" w14:textId="77777777" w:rsidR="00646892" w:rsidRPr="00BB0427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lastRenderedPageBreak/>
        <w:t xml:space="preserve">Complete the initial security setup. This will include setting up a security photo, security phrase along with 4 security questions. </w:t>
      </w:r>
    </w:p>
    <w:p w14:paraId="63D7B277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72C2379D" wp14:editId="1FDC7367">
            <wp:extent cx="1981200" cy="314222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3267" cy="31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427">
        <w:rPr>
          <w:rFonts w:ascii="Fira Sans" w:hAnsi="Fira Sans"/>
          <w:noProof/>
        </w:rPr>
        <w:drawing>
          <wp:inline distT="0" distB="0" distL="0" distR="0" wp14:anchorId="67440983" wp14:editId="382DD14A">
            <wp:extent cx="2101981" cy="3019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3578" cy="305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35E1" w14:textId="77777777" w:rsidR="00BB0427" w:rsidRDefault="00BB0427" w:rsidP="00BB0427">
      <w:pPr>
        <w:rPr>
          <w:rFonts w:ascii="Fira Sans" w:hAnsi="Fira Sans"/>
          <w:sz w:val="24"/>
          <w:szCs w:val="24"/>
        </w:rPr>
      </w:pPr>
    </w:p>
    <w:p w14:paraId="72FC7EFF" w14:textId="6575D809" w:rsidR="00BB0427" w:rsidRDefault="00646892" w:rsidP="00BB0427">
      <w:pPr>
        <w:ind w:left="360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Once complete, it will route you back to the main login page </w:t>
      </w:r>
      <w:r w:rsidR="00BB0427">
        <w:rPr>
          <w:rFonts w:ascii="Fira Sans" w:hAnsi="Fira Sans"/>
          <w:sz w:val="24"/>
          <w:szCs w:val="24"/>
        </w:rPr>
        <w:t>to</w:t>
      </w:r>
      <w:r w:rsidRPr="00BB0427">
        <w:rPr>
          <w:rFonts w:ascii="Fira Sans" w:hAnsi="Fira Sans"/>
          <w:sz w:val="24"/>
          <w:szCs w:val="24"/>
        </w:rPr>
        <w:t xml:space="preserve"> input the initial password. </w:t>
      </w:r>
    </w:p>
    <w:p w14:paraId="64E66D4C" w14:textId="036273AE" w:rsidR="00646892" w:rsidRPr="00BB0427" w:rsidRDefault="00646892" w:rsidP="00BB0427">
      <w:pPr>
        <w:ind w:left="360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The passwords are always going to be set to </w:t>
      </w:r>
      <w:r w:rsidRPr="00BB0427">
        <w:rPr>
          <w:rFonts w:ascii="Fira Sans" w:hAnsi="Fira Sans"/>
          <w:b/>
          <w:bCs/>
          <w:sz w:val="24"/>
          <w:szCs w:val="24"/>
        </w:rPr>
        <w:t>first initial, last initial, birth month</w:t>
      </w:r>
      <w:r w:rsidRPr="00BB0427">
        <w:rPr>
          <w:rFonts w:ascii="Fira Sans" w:hAnsi="Fira Sans"/>
          <w:sz w:val="24"/>
          <w:szCs w:val="24"/>
        </w:rPr>
        <w:t xml:space="preserve"> and </w:t>
      </w:r>
      <w:r w:rsidRPr="00BB0427">
        <w:rPr>
          <w:rFonts w:ascii="Fira Sans" w:hAnsi="Fira Sans"/>
          <w:b/>
          <w:bCs/>
          <w:sz w:val="24"/>
          <w:szCs w:val="24"/>
        </w:rPr>
        <w:t>birth year</w:t>
      </w:r>
      <w:r w:rsidRPr="00BB0427">
        <w:rPr>
          <w:rFonts w:ascii="Fira Sans" w:hAnsi="Fira Sans"/>
          <w:sz w:val="24"/>
          <w:szCs w:val="24"/>
        </w:rPr>
        <w:t xml:space="preserve"> (Example – te011999)</w:t>
      </w:r>
    </w:p>
    <w:p w14:paraId="76FBF64A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3B24747C" w14:textId="476A6EE6" w:rsidR="00646892" w:rsidRPr="00BB0427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When you continue, a new screen will appear to allow you to update the password. Once you have confirmed the information, click on </w:t>
      </w:r>
      <w:r w:rsidRPr="00BB0427">
        <w:rPr>
          <w:rFonts w:ascii="Fira Sans" w:hAnsi="Fira Sans"/>
          <w:b/>
          <w:bCs/>
          <w:sz w:val="24"/>
          <w:szCs w:val="24"/>
        </w:rPr>
        <w:t>Save</w:t>
      </w:r>
      <w:r w:rsidR="00BB0427" w:rsidRPr="00BB0427">
        <w:rPr>
          <w:rFonts w:ascii="Fira Sans" w:hAnsi="Fira Sans"/>
          <w:b/>
          <w:bCs/>
          <w:sz w:val="24"/>
          <w:szCs w:val="24"/>
        </w:rPr>
        <w:t>.</w:t>
      </w:r>
    </w:p>
    <w:p w14:paraId="00959FC7" w14:textId="77777777" w:rsidR="00646892" w:rsidRPr="00BB0427" w:rsidRDefault="00646892" w:rsidP="00646892">
      <w:pPr>
        <w:jc w:val="center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50C2D089" wp14:editId="5CC6EAA4">
            <wp:extent cx="3429000" cy="241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49E5" w14:textId="504E3221" w:rsidR="00646892" w:rsidRPr="00BB0427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t xml:space="preserve">Once the password </w:t>
      </w:r>
      <w:r w:rsidR="007063C0">
        <w:rPr>
          <w:rFonts w:ascii="Fira Sans" w:hAnsi="Fira Sans"/>
          <w:sz w:val="24"/>
          <w:szCs w:val="24"/>
        </w:rPr>
        <w:t>is</w:t>
      </w:r>
      <w:r w:rsidRPr="00BB0427">
        <w:rPr>
          <w:rFonts w:ascii="Fira Sans" w:hAnsi="Fira Sans"/>
          <w:sz w:val="24"/>
          <w:szCs w:val="24"/>
        </w:rPr>
        <w:t xml:space="preserve"> updated, it route</w:t>
      </w:r>
      <w:r w:rsidR="007063C0">
        <w:rPr>
          <w:rFonts w:ascii="Fira Sans" w:hAnsi="Fira Sans"/>
          <w:sz w:val="24"/>
          <w:szCs w:val="24"/>
        </w:rPr>
        <w:t>s</w:t>
      </w:r>
      <w:r w:rsidRPr="00BB0427">
        <w:rPr>
          <w:rFonts w:ascii="Fira Sans" w:hAnsi="Fira Sans"/>
          <w:sz w:val="24"/>
          <w:szCs w:val="24"/>
        </w:rPr>
        <w:t xml:space="preserve"> you back to the main login page to re-enter the new credentials. </w:t>
      </w:r>
      <w:r w:rsidR="00BB0427">
        <w:rPr>
          <w:rFonts w:ascii="Fira Sans" w:hAnsi="Fira Sans"/>
          <w:sz w:val="24"/>
          <w:szCs w:val="24"/>
        </w:rPr>
        <w:br/>
      </w:r>
    </w:p>
    <w:p w14:paraId="29B30799" w14:textId="53A4E1E2" w:rsidR="007063C0" w:rsidRDefault="00646892" w:rsidP="00646892">
      <w:pPr>
        <w:pStyle w:val="ListParagraph"/>
        <w:numPr>
          <w:ilvl w:val="0"/>
          <w:numId w:val="7"/>
        </w:numPr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sz w:val="24"/>
          <w:szCs w:val="24"/>
        </w:rPr>
        <w:lastRenderedPageBreak/>
        <w:t>Once signed in, the system will automatically route you to the Unio platform</w:t>
      </w:r>
      <w:r w:rsidR="007063C0">
        <w:rPr>
          <w:rFonts w:ascii="Fira Sans" w:hAnsi="Fira Sans"/>
          <w:sz w:val="24"/>
          <w:szCs w:val="24"/>
        </w:rPr>
        <w:t>.  The system</w:t>
      </w:r>
      <w:r w:rsidRPr="00BB0427">
        <w:rPr>
          <w:rFonts w:ascii="Fira Sans" w:hAnsi="Fira Sans"/>
          <w:sz w:val="24"/>
          <w:szCs w:val="24"/>
        </w:rPr>
        <w:t xml:space="preserve"> will sign you in at the same time</w:t>
      </w:r>
      <w:r w:rsidR="007063C0">
        <w:rPr>
          <w:rFonts w:ascii="Fira Sans" w:hAnsi="Fira Sans"/>
          <w:sz w:val="24"/>
          <w:szCs w:val="24"/>
        </w:rPr>
        <w:t>, which creates</w:t>
      </w:r>
      <w:r w:rsidRPr="00BB0427">
        <w:rPr>
          <w:rFonts w:ascii="Fira Sans" w:hAnsi="Fira Sans"/>
          <w:sz w:val="24"/>
          <w:szCs w:val="24"/>
        </w:rPr>
        <w:t xml:space="preserve"> one sign in session</w:t>
      </w:r>
      <w:r w:rsidR="007063C0">
        <w:rPr>
          <w:rFonts w:ascii="Fira Sans" w:hAnsi="Fira Sans"/>
          <w:sz w:val="24"/>
          <w:szCs w:val="24"/>
        </w:rPr>
        <w:t>,</w:t>
      </w:r>
      <w:r w:rsidRPr="00BB0427">
        <w:rPr>
          <w:rFonts w:ascii="Fira Sans" w:hAnsi="Fira Sans"/>
          <w:sz w:val="24"/>
          <w:szCs w:val="24"/>
        </w:rPr>
        <w:t xml:space="preserve"> </w:t>
      </w:r>
      <w:r w:rsidR="007063C0">
        <w:rPr>
          <w:rFonts w:ascii="Fira Sans" w:hAnsi="Fira Sans"/>
          <w:sz w:val="24"/>
          <w:szCs w:val="24"/>
        </w:rPr>
        <w:t xml:space="preserve">that </w:t>
      </w:r>
      <w:r w:rsidRPr="00BB0427">
        <w:rPr>
          <w:rFonts w:ascii="Fira Sans" w:hAnsi="Fira Sans"/>
          <w:sz w:val="24"/>
          <w:szCs w:val="24"/>
        </w:rPr>
        <w:t xml:space="preserve">allows the user to access both platforms. </w:t>
      </w:r>
    </w:p>
    <w:p w14:paraId="56629D4C" w14:textId="07C48356" w:rsidR="00646892" w:rsidRPr="007063C0" w:rsidRDefault="007063C0" w:rsidP="007063C0">
      <w:pPr>
        <w:pStyle w:val="ListParagrap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br/>
      </w:r>
      <w:r w:rsidR="00646892" w:rsidRPr="007063C0">
        <w:rPr>
          <w:rFonts w:ascii="Fira Sans" w:hAnsi="Fira Sans"/>
          <w:sz w:val="24"/>
          <w:szCs w:val="24"/>
        </w:rPr>
        <w:t xml:space="preserve">To toggle through each platform, there are banners that act as a single sign on back to the previous system. </w:t>
      </w:r>
    </w:p>
    <w:p w14:paraId="2039606A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339560D1" w14:textId="77777777" w:rsid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b/>
          <w:bCs/>
          <w:sz w:val="24"/>
          <w:szCs w:val="24"/>
        </w:rPr>
        <w:t>Datavision</w:t>
      </w:r>
    </w:p>
    <w:p w14:paraId="54347E99" w14:textId="4C7FC705" w:rsidR="00646892" w:rsidRPr="00BB0427" w:rsidRDefault="00BB0427" w:rsidP="00646892">
      <w:pPr>
        <w:pStyle w:val="ListParagrap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T</w:t>
      </w:r>
      <w:r w:rsidR="00646892" w:rsidRPr="00BB0427">
        <w:rPr>
          <w:rFonts w:ascii="Fira Sans" w:hAnsi="Fira Sans"/>
          <w:sz w:val="24"/>
          <w:szCs w:val="24"/>
        </w:rPr>
        <w:t>he banner will appear on the main home page</w:t>
      </w:r>
      <w:r>
        <w:rPr>
          <w:rFonts w:ascii="Fira Sans" w:hAnsi="Fira Sans"/>
          <w:sz w:val="24"/>
          <w:szCs w:val="24"/>
        </w:rPr>
        <w:t>.</w:t>
      </w:r>
    </w:p>
    <w:p w14:paraId="7CE9A758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2AC5CD29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56246B5F" wp14:editId="4E37F487">
            <wp:extent cx="3371850" cy="638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70D8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5261C4DE" w14:textId="1E358F8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b/>
          <w:bCs/>
          <w:sz w:val="24"/>
          <w:szCs w:val="24"/>
        </w:rPr>
        <w:t>Unio</w:t>
      </w:r>
      <w:r w:rsidR="00BB0427">
        <w:rPr>
          <w:rFonts w:ascii="Fira Sans" w:hAnsi="Fira Sans"/>
          <w:b/>
          <w:bCs/>
          <w:sz w:val="24"/>
          <w:szCs w:val="24"/>
        </w:rPr>
        <w:br/>
      </w:r>
      <w:r w:rsidR="00BB0427">
        <w:rPr>
          <w:rFonts w:ascii="Fira Sans" w:hAnsi="Fira Sans"/>
          <w:sz w:val="24"/>
          <w:szCs w:val="24"/>
        </w:rPr>
        <w:t>T</w:t>
      </w:r>
      <w:r w:rsidRPr="00BB0427">
        <w:rPr>
          <w:rFonts w:ascii="Fira Sans" w:hAnsi="Fira Sans"/>
          <w:sz w:val="24"/>
          <w:szCs w:val="24"/>
        </w:rPr>
        <w:t xml:space="preserve">he banner will appear in the upper </w:t>
      </w:r>
      <w:r w:rsidR="00BB0427" w:rsidRPr="00BB0427">
        <w:rPr>
          <w:rFonts w:ascii="Fira Sans" w:hAnsi="Fira Sans"/>
          <w:sz w:val="24"/>
          <w:szCs w:val="24"/>
        </w:rPr>
        <w:t>right-hand</w:t>
      </w:r>
      <w:r w:rsidRPr="00BB0427">
        <w:rPr>
          <w:rFonts w:ascii="Fira Sans" w:hAnsi="Fira Sans"/>
          <w:sz w:val="24"/>
          <w:szCs w:val="24"/>
        </w:rPr>
        <w:t xml:space="preserve"> corner next to the search box</w:t>
      </w:r>
      <w:r w:rsidR="00BB0427">
        <w:rPr>
          <w:rFonts w:ascii="Fira Sans" w:hAnsi="Fira Sans"/>
          <w:sz w:val="24"/>
          <w:szCs w:val="24"/>
        </w:rPr>
        <w:t>.</w:t>
      </w:r>
    </w:p>
    <w:p w14:paraId="0BCA4D8C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06691974" w14:textId="629B5402" w:rsidR="00646892" w:rsidRPr="0072210C" w:rsidRDefault="00646892" w:rsidP="0072210C">
      <w:pPr>
        <w:pStyle w:val="ListParagraph"/>
        <w:rPr>
          <w:rFonts w:ascii="Fira Sans" w:hAnsi="Fira Sans"/>
          <w:sz w:val="24"/>
          <w:szCs w:val="24"/>
        </w:rPr>
      </w:pPr>
      <w:r w:rsidRPr="00BB0427">
        <w:rPr>
          <w:rFonts w:ascii="Fira Sans" w:hAnsi="Fira Sans"/>
          <w:noProof/>
        </w:rPr>
        <w:drawing>
          <wp:inline distT="0" distB="0" distL="0" distR="0" wp14:anchorId="53ACB0CA" wp14:editId="230715BE">
            <wp:extent cx="2781300" cy="714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1BEF" w14:textId="77777777" w:rsidR="00646892" w:rsidRPr="00BB0427" w:rsidRDefault="00646892" w:rsidP="00646892">
      <w:pPr>
        <w:pStyle w:val="ListParagraph"/>
        <w:rPr>
          <w:rFonts w:ascii="Fira Sans" w:hAnsi="Fira Sans"/>
          <w:sz w:val="24"/>
          <w:szCs w:val="24"/>
        </w:rPr>
      </w:pPr>
    </w:p>
    <w:p w14:paraId="0BE91F78" w14:textId="77777777" w:rsidR="00982FF5" w:rsidRDefault="00982FF5">
      <w:pPr>
        <w:rPr>
          <w:rFonts w:ascii="Fira Sans" w:eastAsia="LexiGulim" w:hAnsi="Fira Sans" w:cs="LexiGulim"/>
          <w:b/>
          <w:sz w:val="23"/>
          <w:szCs w:val="20"/>
        </w:rPr>
      </w:pPr>
      <w:r>
        <w:rPr>
          <w:rFonts w:ascii="Fira Sans" w:hAnsi="Fira Sans"/>
          <w:b/>
          <w:sz w:val="23"/>
        </w:rPr>
        <w:br w:type="page"/>
      </w:r>
    </w:p>
    <w:p w14:paraId="3A7793D7" w14:textId="5FB3B30F" w:rsidR="00982FF5" w:rsidRPr="00982FF5" w:rsidRDefault="00071DAF" w:rsidP="008228A0">
      <w:pPr>
        <w:pStyle w:val="BodyText"/>
        <w:spacing w:before="1"/>
        <w:rPr>
          <w:rFonts w:ascii="Fira Sans" w:hAnsi="Fira Sans"/>
          <w:b/>
          <w:sz w:val="23"/>
        </w:rPr>
      </w:pPr>
      <w:r w:rsidRPr="00982FF5">
        <w:rPr>
          <w:rFonts w:ascii="Fira Sans" w:hAnsi="Fira Sans"/>
          <w:b/>
          <w:sz w:val="23"/>
        </w:rPr>
        <w:lastRenderedPageBreak/>
        <w:t xml:space="preserve">Unio Practice View Setup </w:t>
      </w:r>
    </w:p>
    <w:p w14:paraId="067CF93B" w14:textId="77777777" w:rsidR="00982FF5" w:rsidRDefault="00982FF5" w:rsidP="008228A0">
      <w:pPr>
        <w:pStyle w:val="BodyText"/>
        <w:spacing w:before="1"/>
        <w:rPr>
          <w:rFonts w:ascii="Fira Sans" w:hAnsi="Fira Sans"/>
          <w:b/>
          <w:color w:val="FF0000"/>
          <w:sz w:val="23"/>
        </w:rPr>
      </w:pPr>
    </w:p>
    <w:p w14:paraId="377B0660" w14:textId="186F7234" w:rsidR="008228A0" w:rsidRPr="00982FF5" w:rsidRDefault="00071DAF" w:rsidP="008228A0">
      <w:pPr>
        <w:pStyle w:val="BodyText"/>
        <w:spacing w:before="1"/>
        <w:rPr>
          <w:rFonts w:ascii="Fira Sans" w:hAnsi="Fira Sans"/>
          <w:b/>
          <w:sz w:val="23"/>
        </w:rPr>
      </w:pPr>
      <w:r w:rsidRPr="00982FF5">
        <w:rPr>
          <w:rFonts w:ascii="Fira Sans" w:hAnsi="Fira Sans"/>
          <w:bCs/>
          <w:sz w:val="23"/>
        </w:rPr>
        <w:t>Your dashboard is composed of a series of tiles. Customize how you view your practice through Manage Tiles. Select the tiles most important for your business and update the layout to suit your needs.</w:t>
      </w:r>
    </w:p>
    <w:p w14:paraId="668BD6E2" w14:textId="77777777" w:rsidR="00071DAF" w:rsidRPr="0072210C" w:rsidRDefault="00071DAF" w:rsidP="00071DAF">
      <w:pPr>
        <w:rPr>
          <w:rFonts w:ascii="Fira Sans" w:eastAsia="LexiGulim" w:hAnsi="Fira Sans" w:cs="LexiGulim"/>
          <w:b/>
          <w:color w:val="FF0000"/>
          <w:sz w:val="23"/>
          <w:szCs w:val="20"/>
        </w:rPr>
      </w:pPr>
    </w:p>
    <w:p w14:paraId="3CD2CA41" w14:textId="00FAF798" w:rsidR="00071DAF" w:rsidRPr="00982FF5" w:rsidRDefault="00071DAF" w:rsidP="00982FF5">
      <w:pPr>
        <w:rPr>
          <w:rFonts w:ascii="Fira Sans" w:eastAsia="LexiGulim" w:hAnsi="Fira Sans" w:cs="LexiGulim"/>
          <w:bCs/>
          <w:sz w:val="23"/>
          <w:szCs w:val="20"/>
        </w:rPr>
      </w:pPr>
      <w:r w:rsidRPr="00982FF5">
        <w:rPr>
          <w:rFonts w:ascii="Fira Sans" w:eastAsia="LexiGulim" w:hAnsi="Fira Sans" w:cs="LexiGulim"/>
          <w:bCs/>
          <w:sz w:val="23"/>
          <w:szCs w:val="20"/>
        </w:rPr>
        <w:t xml:space="preserve">Select MANAGE TILES from the top right corner to manage which tiles are displayed or to change the location of any tile. </w:t>
      </w:r>
    </w:p>
    <w:p w14:paraId="36F93D6A" w14:textId="7AFC94DC" w:rsidR="0072210C" w:rsidRDefault="0072210C" w:rsidP="0072210C">
      <w:pPr>
        <w:pStyle w:val="ListParagraph"/>
        <w:rPr>
          <w:rFonts w:ascii="Fira Sans" w:eastAsia="LexiGulim" w:hAnsi="Fira Sans" w:cs="LexiGulim"/>
          <w:bCs/>
          <w:sz w:val="23"/>
          <w:szCs w:val="20"/>
        </w:rPr>
      </w:pPr>
      <w:r w:rsidRPr="0072210C">
        <w:rPr>
          <w:rFonts w:ascii="Fira Sans" w:eastAsia="LexiGulim" w:hAnsi="Fira Sans" w:cs="LexiGulim"/>
          <w:bCs/>
          <w:noProof/>
          <w:sz w:val="23"/>
          <w:szCs w:val="20"/>
        </w:rPr>
        <w:drawing>
          <wp:inline distT="0" distB="0" distL="0" distR="0" wp14:anchorId="7DA2DACA" wp14:editId="1B06101F">
            <wp:extent cx="5943600" cy="35801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BFCC" w14:textId="43B5C2F6" w:rsidR="004E4B0A" w:rsidRDefault="004E4B0A" w:rsidP="0072210C">
      <w:pPr>
        <w:pStyle w:val="ListParagraph"/>
        <w:rPr>
          <w:rFonts w:ascii="Fira Sans" w:eastAsia="LexiGulim" w:hAnsi="Fira Sans" w:cs="LexiGulim"/>
          <w:bCs/>
          <w:sz w:val="23"/>
          <w:szCs w:val="20"/>
        </w:rPr>
      </w:pPr>
    </w:p>
    <w:p w14:paraId="2F0526A5" w14:textId="73A84228" w:rsidR="004E4B0A" w:rsidRDefault="004E4B0A" w:rsidP="0072210C">
      <w:pPr>
        <w:pStyle w:val="ListParagraph"/>
        <w:rPr>
          <w:rFonts w:ascii="Fira Sans" w:eastAsia="LexiGulim" w:hAnsi="Fira Sans" w:cs="LexiGulim"/>
          <w:bCs/>
          <w:sz w:val="23"/>
          <w:szCs w:val="20"/>
        </w:rPr>
      </w:pPr>
    </w:p>
    <w:p w14:paraId="18FEFDE8" w14:textId="04BBC9FA" w:rsidR="004E4B0A" w:rsidRPr="00982FF5" w:rsidRDefault="004E4B0A" w:rsidP="00982FF5">
      <w:pPr>
        <w:pStyle w:val="ListParagraph"/>
        <w:ind w:left="0"/>
        <w:rPr>
          <w:rFonts w:ascii="Fira Sans" w:eastAsia="LexiGulim" w:hAnsi="Fira Sans" w:cs="LexiGulim"/>
          <w:bCs/>
          <w:sz w:val="23"/>
          <w:szCs w:val="20"/>
        </w:rPr>
      </w:pPr>
      <w:r w:rsidRPr="00982FF5">
        <w:rPr>
          <w:rFonts w:ascii="Fira Sans" w:eastAsia="LexiGulim" w:hAnsi="Fira Sans" w:cs="LexiGulim"/>
          <w:bCs/>
          <w:sz w:val="23"/>
          <w:szCs w:val="20"/>
        </w:rPr>
        <w:t xml:space="preserve">If you have any questions, please contact the Help Desk at </w:t>
      </w:r>
      <w:hyperlink r:id="rId16" w:history="1">
        <w:r w:rsidRPr="00982FF5">
          <w:rPr>
            <w:rStyle w:val="Hyperlink"/>
            <w:rFonts w:ascii="Fira Sans" w:eastAsia="LexiGulim" w:hAnsi="Fira Sans" w:cs="LexiGulim"/>
            <w:bCs/>
            <w:color w:val="auto"/>
            <w:sz w:val="23"/>
            <w:szCs w:val="20"/>
          </w:rPr>
          <w:t>dvhelp@cusonet.com</w:t>
        </w:r>
      </w:hyperlink>
      <w:r w:rsidRPr="00982FF5">
        <w:rPr>
          <w:rFonts w:ascii="Fira Sans" w:eastAsia="LexiGulim" w:hAnsi="Fira Sans" w:cs="LexiGulim"/>
          <w:bCs/>
          <w:sz w:val="23"/>
          <w:szCs w:val="20"/>
        </w:rPr>
        <w:t xml:space="preserve"> or (888) 566-1482, Option 2. </w:t>
      </w:r>
    </w:p>
    <w:p w14:paraId="4C91A8E6" w14:textId="6385ED1F" w:rsidR="00107E2C" w:rsidRPr="00BB0427" w:rsidRDefault="00107E2C" w:rsidP="009B11E3">
      <w:pPr>
        <w:rPr>
          <w:rFonts w:ascii="Fira Sans" w:hAnsi="Fira Sans"/>
        </w:rPr>
      </w:pPr>
    </w:p>
    <w:sectPr w:rsidR="00107E2C" w:rsidRPr="00BB0427" w:rsidSect="00A760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A5B2" w14:textId="77777777" w:rsidR="009F3150" w:rsidRDefault="009F3150" w:rsidP="009F093F">
      <w:pPr>
        <w:spacing w:after="0" w:line="240" w:lineRule="auto"/>
      </w:pPr>
      <w:r>
        <w:separator/>
      </w:r>
    </w:p>
  </w:endnote>
  <w:endnote w:type="continuationSeparator" w:id="0">
    <w:p w14:paraId="79E38A7B" w14:textId="77777777" w:rsidR="009F3150" w:rsidRDefault="009F3150" w:rsidP="009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Gulim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C63" w14:textId="77777777" w:rsidR="009F093F" w:rsidRDefault="009F0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1C11" w14:textId="68779A73" w:rsidR="009F093F" w:rsidRPr="003A1126" w:rsidRDefault="003A1126" w:rsidP="003A112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06DB6">
      <w:rPr>
        <w:noProof/>
      </w:rPr>
      <w:t>4/16/2021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F3F8" w14:textId="77777777" w:rsidR="009F093F" w:rsidRDefault="009F0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0F57" w14:textId="77777777" w:rsidR="009F3150" w:rsidRDefault="009F3150" w:rsidP="009F093F">
      <w:pPr>
        <w:spacing w:after="0" w:line="240" w:lineRule="auto"/>
      </w:pPr>
      <w:r>
        <w:separator/>
      </w:r>
    </w:p>
  </w:footnote>
  <w:footnote w:type="continuationSeparator" w:id="0">
    <w:p w14:paraId="126030A8" w14:textId="77777777" w:rsidR="009F3150" w:rsidRDefault="009F3150" w:rsidP="009F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F16A" w14:textId="77777777" w:rsidR="009F093F" w:rsidRDefault="009F0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99F" w14:textId="77777777" w:rsidR="009F093F" w:rsidRDefault="009F0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93E" w14:textId="77777777" w:rsidR="009F093F" w:rsidRDefault="009F0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B35"/>
    <w:multiLevelType w:val="hybridMultilevel"/>
    <w:tmpl w:val="2056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1DBE"/>
    <w:multiLevelType w:val="hybridMultilevel"/>
    <w:tmpl w:val="753C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077E"/>
    <w:multiLevelType w:val="hybridMultilevel"/>
    <w:tmpl w:val="555E7D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64B3F"/>
    <w:multiLevelType w:val="hybridMultilevel"/>
    <w:tmpl w:val="04C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0414"/>
    <w:multiLevelType w:val="hybridMultilevel"/>
    <w:tmpl w:val="D2C4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76CA"/>
    <w:multiLevelType w:val="hybridMultilevel"/>
    <w:tmpl w:val="DE58715E"/>
    <w:lvl w:ilvl="0" w:tplc="410E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304D"/>
    <w:multiLevelType w:val="hybridMultilevel"/>
    <w:tmpl w:val="A102435C"/>
    <w:lvl w:ilvl="0" w:tplc="8020C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72EA0"/>
    <w:multiLevelType w:val="hybridMultilevel"/>
    <w:tmpl w:val="912489A0"/>
    <w:lvl w:ilvl="0" w:tplc="410E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B16CA"/>
    <w:multiLevelType w:val="hybridMultilevel"/>
    <w:tmpl w:val="2B3A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5"/>
    <w:rsid w:val="00071DAF"/>
    <w:rsid w:val="00085448"/>
    <w:rsid w:val="00107E2C"/>
    <w:rsid w:val="00180B80"/>
    <w:rsid w:val="001B630A"/>
    <w:rsid w:val="001C79E7"/>
    <w:rsid w:val="002C4F6F"/>
    <w:rsid w:val="00306DB5"/>
    <w:rsid w:val="0034520A"/>
    <w:rsid w:val="003A1126"/>
    <w:rsid w:val="00406DB6"/>
    <w:rsid w:val="00497F13"/>
    <w:rsid w:val="004E4B0A"/>
    <w:rsid w:val="005459DD"/>
    <w:rsid w:val="00584756"/>
    <w:rsid w:val="006065EE"/>
    <w:rsid w:val="00646892"/>
    <w:rsid w:val="007063C0"/>
    <w:rsid w:val="0072210C"/>
    <w:rsid w:val="007F2191"/>
    <w:rsid w:val="008228A0"/>
    <w:rsid w:val="008D02B1"/>
    <w:rsid w:val="00982FF5"/>
    <w:rsid w:val="00986FE4"/>
    <w:rsid w:val="009B11E3"/>
    <w:rsid w:val="009E1D71"/>
    <w:rsid w:val="009F093F"/>
    <w:rsid w:val="009F3150"/>
    <w:rsid w:val="00A52D17"/>
    <w:rsid w:val="00A76032"/>
    <w:rsid w:val="00B33BDD"/>
    <w:rsid w:val="00BB0427"/>
    <w:rsid w:val="00CF6661"/>
    <w:rsid w:val="00DA6CD7"/>
    <w:rsid w:val="00E4376D"/>
    <w:rsid w:val="00E574D4"/>
    <w:rsid w:val="00E7536A"/>
    <w:rsid w:val="00EA4A70"/>
    <w:rsid w:val="00F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C0F0"/>
  <w15:chartTrackingRefBased/>
  <w15:docId w15:val="{CB9E3E2A-BA64-4283-B729-FB61234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3F"/>
  </w:style>
  <w:style w:type="paragraph" w:styleId="Footer">
    <w:name w:val="footer"/>
    <w:basedOn w:val="Normal"/>
    <w:link w:val="FooterChar"/>
    <w:uiPriority w:val="99"/>
    <w:unhideWhenUsed/>
    <w:rsid w:val="009F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3F"/>
  </w:style>
  <w:style w:type="paragraph" w:styleId="BodyText">
    <w:name w:val="Body Text"/>
    <w:basedOn w:val="Normal"/>
    <w:link w:val="BodyTextChar"/>
    <w:uiPriority w:val="1"/>
    <w:qFormat/>
    <w:rsid w:val="008228A0"/>
    <w:pPr>
      <w:widowControl w:val="0"/>
      <w:autoSpaceDE w:val="0"/>
      <w:autoSpaceDN w:val="0"/>
      <w:spacing w:after="0" w:line="240" w:lineRule="auto"/>
    </w:pPr>
    <w:rPr>
      <w:rFonts w:ascii="LexiGulim" w:eastAsia="LexiGulim" w:hAnsi="LexiGulim" w:cs="LexiGulim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28A0"/>
    <w:rPr>
      <w:rFonts w:ascii="LexiGulim" w:eastAsia="LexiGulim" w:hAnsi="LexiGulim" w:cs="LexiGulim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228A0"/>
    <w:pPr>
      <w:widowControl w:val="0"/>
      <w:autoSpaceDE w:val="0"/>
      <w:autoSpaceDN w:val="0"/>
      <w:spacing w:before="111" w:after="0" w:line="240" w:lineRule="auto"/>
      <w:ind w:left="100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228A0"/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228A0"/>
    <w:pPr>
      <w:widowControl w:val="0"/>
      <w:autoSpaceDE w:val="0"/>
      <w:autoSpaceDN w:val="0"/>
      <w:spacing w:before="94" w:after="0" w:line="240" w:lineRule="auto"/>
      <w:ind w:left="180"/>
    </w:pPr>
    <w:rPr>
      <w:rFonts w:ascii="LexiGulim" w:eastAsia="LexiGulim" w:hAnsi="LexiGulim" w:cs="LexiGulim"/>
    </w:rPr>
  </w:style>
  <w:style w:type="table" w:styleId="TableGrid">
    <w:name w:val="Table Grid"/>
    <w:basedOn w:val="TableNormal"/>
    <w:uiPriority w:val="39"/>
    <w:rsid w:val="008228A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dvlogin.com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vhelp@cusonet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Kearns</dc:creator>
  <cp:keywords/>
  <dc:description/>
  <cp:lastModifiedBy>Birgitta Kalker</cp:lastModifiedBy>
  <cp:revision>2</cp:revision>
  <dcterms:created xsi:type="dcterms:W3CDTF">2021-04-16T16:32:00Z</dcterms:created>
  <dcterms:modified xsi:type="dcterms:W3CDTF">2021-04-16T16:32:00Z</dcterms:modified>
</cp:coreProperties>
</file>